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9B068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9B068F">
        <w:rPr>
          <w:rFonts w:ascii="Times New Roman" w:hAnsi="Times New Roman"/>
          <w:b/>
          <w:bCs/>
          <w:sz w:val="24"/>
          <w:szCs w:val="24"/>
        </w:rPr>
        <w:t>0132300001720000250</w:t>
      </w:r>
      <w:r w:rsidR="00D9751F" w:rsidRPr="009B068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9B068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Дзержинск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26.05.2020</w:t>
            </w:r>
            <w:r w:rsidR="006A3F66"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9B068F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4CD9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Заказчик</w:t>
      </w:r>
      <w:r w:rsidR="006A3F66" w:rsidRPr="009B068F">
        <w:rPr>
          <w:rFonts w:ascii="Times New Roman" w:hAnsi="Times New Roman"/>
          <w:b/>
          <w:sz w:val="24"/>
          <w:szCs w:val="24"/>
        </w:rPr>
        <w:t xml:space="preserve"> (и)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"СРЕДНЯЯ ШКОЛА № 13", МУНИЦИПАЛЬНОЕ БЮДЖЕТНОЕ ОБЩЕОБРАЗОВАТЕЛЬНОЕ УЧРЕЖДЕНИЕ "СРЕДНЯЯ ШКОЛА № 39", МУНИЦИПАЛЬНОЕ БЮДЖЕТНОЕ ОБЩЕОБРАЗОВАТЕЛЬНОЕ УЧРЕЖДЕНИЕ "СРЕДНЯЯ ШКОЛА № 40", МУНИЦИПАЛЬНОЕ БЮДЖЕТНОЕ ОБЩЕОБРАЗОВАТЕЛЬНОЕ УЧРЕЖДЕНИЕ "СРЕДНЯЯ ШКОЛА № 68", МУНИЦИПАЛЬНОЕ БЮДЖЕТНОЕ ОБЩЕОБРАЗОВАТЕЛЬНОЕ УЧРЕЖДЕНИЕ "СРЕДНЯЯ ШКОЛА № 70", МУНИЦИПАЛЬНОЕ БЮДЖЕТНОЕ ОБЩЕОБРАЗОВАТЕЛЬНОЕ УЧРЕЖДЕНИЕ "СРЕДНЯЯ ШКОЛА № 16", МУНИЦИПАЛЬНОЕ БЮДЖЕТНОЕ ОБЩЕОБРАЗОВАТЕЛЬНОЕ УЧРЕЖДЕНИЕ "СРЕДНЯЯ ШКОЛА № 71", МУНИЦИПАЛЬНОЕ БЮДЖЕТНОЕ ОБЩЕОБРАЗОВАТЕЛЬНОЕ УЧРЕЖДЕНИЕ "СРЕДНЯЯ ШКОЛА № 2 С УГЛУБЛЕННЫМ ИЗУЧЕНИЕМ ПРЕДМЕТОВ ФИЗИКО-МАТЕМАТИЧЕСКОГО ЦИКЛА", МУНИЦИПАЛЬНОЕ БЮДЖЕТНОЕ УЧРЕЖДЕНИЕ  ДОПОЛНИТЕЛЬНОГО ПРОФЕССИОНАЛЬНОГО ОБРАЗОВАНИЯ "ЦЕНТР ЭКСПЕРТИЗЫ, МОНИТОРИНГА И ИНФОРМАЦИОННО-МЕТОДИЧЕСКОГО СОПРОВОЖДЕНИЯ", МУНИЦИПАЛЬНОЕ БЮДЖЕТНОЕ ОБЩЕОБРАЗОВАТЕЛЬНОЕ УЧРЕЖДЕНИЕ "СРЕДНЯЯ ШКОЛА №3", МУНИЦИПАЛЬНОЕ БЮДЖЕТНОЕ ОБЩЕОБРАЗОВАТЕЛЬНОЕ УЧРЕЖДЕНИЕ "СРЕДНЯЯ ШКОЛА № 18", МУНИЦИПАЛЬНОЕ БЮДЖЕТНОЕ ОБЩЕОБРАЗОВАТЕЛЬНОЕ УЧРЕЖДЕНИЕ "СРЕДНЯЯ ШКОЛА № 4", МУНИЦИПАЛЬНОЕ БЮДЖЕТНОЕ ОБЩЕОБРАЗОВАТЕЛЬНОЕ УЧРЕЖДЕНИЕ "ШКОЛА № 5", МУНИЦИПАЛЬНОЕ БЮДЖЕТНОЕ ОБЩЕОБРАЗОВАТЕЛЬНОЕ УЧРЕЖДЕНИЕ "ОСНОВНАЯ ШКОЛА № 6", МУНИЦИПАЛЬНОЕ БЮДЖЕТНОЕ ОБЩЕОБРАЗОВАТЕЛЬНОЕ УЧРЕЖДЕНИЕ "СРЕДНЯЯ ШКОЛА № 20", МУНИЦИПАЛЬНОЕ БЮДЖЕТНОЕ ОБЩЕОБРАЗОВАТЕЛЬНОЕ УЧРЕЖДЕНИЕ "ЛИЦЕЙ № 21", МУНИЦИПАЛЬНОЕ БЮДЖЕТНОЕ ОБЩЕОБРАЗОВАТЕЛЬНОЕ УЧРЕЖДЕНИЕ "СРЕДНЯЯ ШКОЛА № 7 С УГЛУБЛЕННЫМ ИЗУЧЕНИЕМ ОТДЕЛЬНЫХ ПРЕДМЕТОВ", МУНИЦИПАЛЬНОЕ БЮДЖЕТНОЕ ОБЩЕОБРАЗОВАТЕЛЬНОЕ УЧРЕЖДЕНИЕ "СРЕДНЯЯ ШКОЛА № 23 С УГЛУБЛЕННЫМ ИЗУЧЕНИЕМ ОТДЕЛЬНЫХ ПРЕДМЕТОВ", МУНИЦИПАЛЬНОЕ БЮДЖЕТНОЕ ОБЩЕОБРАЗОВАТЕЛЬНОЕ УЧРЕЖДЕНИЕ "СРЕДНЯЯ ШКОЛА № 24", МУНИЦИПАЛЬНОЕ БЮДЖЕТНОЕ ОБЩЕОБРАЗОВАТЕЛЬНОЕ УЧРЕЖДЕНИЕ "ШКОЛА № 26", МУНИЦИПАЛЬНОЕ БЮДЖЕТНОЕ ОБЩЕОБРАЗОВАТЕЛЬНОЕ УЧРЕЖДЕНИЕ "ШКОЛА № 9", МУНИЦИПАЛЬНОЕ БЮДЖЕТНОЕ ОБЩЕОБРАЗОВАТЕЛЬНОЕ УЧРЕЖДЕНИЕ "СРЕДНЯЯ ШКОЛА № 27", МУНИЦИПАЛЬНОЕ БЮДЖЕТНОЕ ОБЩЕОБРАЗОВАТЕЛЬНОЕ УЧРЕЖДЕНИЕ "СРЕДНЯЯ ШКОЛА № 30", МУНИЦИПАЛЬНОЕ БЮДЖЕТНОЕ ОБЩЕОБРАЗОВАТЕЛЬНОЕ УЧРЕЖДЕНИЕ "СРЕДНЯЯ ШКОЛА № 17", МУНИЦИПАЛЬНОЕ БЮДЖЕТНОЕ ОБЩЕОБРАЗОВАТЕЛЬНОЕ УЧРЕЖДЕНИЕ "СРЕДНЯЯ ШКОЛА № 10", МУНИЦИПАЛЬНОЕ БЮДЖЕТНОЕ ОБЩЕОБРАЗОВАТЕЛЬНОЕ УЧРЕЖДЕНИЕ "СРЕДНЯЯ ШКОЛА № 32", МУНИЦИПАЛЬНОЕ БЮДЖЕТНОЕ ОБЩЕОБРАЗОВАТЕЛЬНОЕ УЧРЕЖДЕНИЕ "СРЕДНЯЯ ШКОЛА № 12", МУНИЦИПАЛЬНОЕ БЮДЖЕТНОЕ ОБЩЕОБРАЗОВАТЕЛЬНОЕ УЧРЕЖДЕНИЕ "СРЕДНЯЯ ШКОЛА № 33", МУНИЦИПАЛЬНОЕ БЮДЖЕТНОЕ ОБЩЕОБРАЗОВАТЕЛЬНОЕ УЧРЕЖДЕНИЕ "СРЕДНЯЯ ШКОЛА № 34", МУНИЦИПАЛЬНОЕ БЮДЖЕТНОЕ ОБЩЕОБРАЗОВАТЕЛЬНОЕ УЧРЕЖДЕНИЕ "СРЕДНЯЯ ШКОЛА № 35", МУНИЦИПАЛЬНОЕ БЮДЖЕТНОЕ ОБЩЕОБРАЗОВАТЕЛЬНОЕ УЧРЕЖДЕНИЕ "СРЕДНЯЯ ШКОЛА № 36", МУНИЦИПАЛЬНОЕ БЮДЖЕТНОЕ ОБЩЕОБРАЗОВАТЕЛЬНОЕ УЧРЕЖДЕНИЕ "СРЕДНЯЯ ШКОЛА  № 37", МУНИЦИПАЛЬНОЕ БЮДЖЕТНОЕ ОБЩЕОБРАЗОВАТЕЛЬНОЕ УЧРЕЖДЕНИЕ "СРЕДНЯЯ ШКОЛА № 1", МУНИЦИПАЛЬНОЕ БЮДЖЕТНОЕ ОБЩЕОБРАЗОВАТЕЛЬНОЕ УЧРЕЖДЕНИЕ "ГИМНАЗИЯ  № 38", МУНИЦИПАЛЬНОЕ БЮДЖЕТНОЕ ОБЩЕОБРАЗОВАТЕЛЬНОЕ УЧРЕЖДЕНИЕ </w:t>
      </w:r>
      <w:r w:rsidR="00036041" w:rsidRPr="009B068F">
        <w:rPr>
          <w:rFonts w:ascii="Times New Roman" w:hAnsi="Times New Roman"/>
          <w:sz w:val="24"/>
          <w:szCs w:val="24"/>
        </w:rPr>
        <w:lastRenderedPageBreak/>
        <w:t>"СРЕДНЯЯ ШКОЛА № 14"</w:t>
      </w:r>
    </w:p>
    <w:p w:rsidR="00D9751F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>203524905424352490100100210014618000, 203524905410952490100100200014618000, 203524905402852490100100210014618000, 203524905403552490100100210014618000, 203524905401052490100100200014618000, 203524905419452490100100210014618000, 203524905541652490100100210014618000, 203524905400352490100100200014618000, 203524908418152490100100150014618000, 203524905548752490100100210014618000, 203524905423652490100100220014618000, 203524905420452490100100200014618000, 203524905415552490100100210014618000, 203524906133952490100100200014618000, 203524905404252490100100200014618000, 203524905296952490100100210014618000, 203524905397052490100100210014618000, 203524905399452490100100200014618000, 203524905544852490100100220014618000, 203524905416252490100100200014618000, 203524905540952490100100210014618000, 203524905533552490100100210014618000, 203524905418752490100100210014618000, 203524905411652490100100230014618000, 203524905413052490100100210014618000, 203524905417052490100100210014618000, 203524905528652490100100200014618000, 203524905414852490100100210014618000, 203524905535052490100100200014618000, 203524905529352490100100220014618000, 203524905422952490100100220014618000, 203524905398752490100100210014618000, 203524905539952490100100200014618000, 203524903827352490100100210014618000, 203524905537452490100100210014618000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p w:rsidR="00D9751F" w:rsidRPr="009B068F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9B068F">
        <w:rPr>
          <w:rFonts w:ascii="Times New Roman" w:hAnsi="Times New Roman"/>
          <w:b/>
          <w:sz w:val="24"/>
          <w:szCs w:val="24"/>
        </w:rPr>
        <w:t>:</w:t>
      </w:r>
      <w:r w:rsidR="00445364" w:rsidRPr="009B068F">
        <w:rPr>
          <w:rFonts w:ascii="Times New Roman" w:hAnsi="Times New Roman"/>
          <w:sz w:val="24"/>
          <w:szCs w:val="24"/>
        </w:rPr>
        <w:t xml:space="preserve"> </w:t>
      </w:r>
      <w:r w:rsidRPr="009B068F">
        <w:rPr>
          <w:rFonts w:ascii="Times New Roman" w:hAnsi="Times New Roman"/>
          <w:sz w:val="24"/>
          <w:szCs w:val="24"/>
        </w:rPr>
        <w:t>АДМИНИСТРАЦИЯ Г.ДЗЕРЖИНСКА НИЖЕГОРОДСКОЙ ОБЛАСТИ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104F5B" w:rsidRPr="009B068F">
        <w:rPr>
          <w:rFonts w:ascii="Times New Roman" w:hAnsi="Times New Roman"/>
          <w:sz w:val="24"/>
          <w:szCs w:val="24"/>
        </w:rPr>
        <w:t>Определение исполнителя услуг по обеспечению хозяйственной продукцией муниципальных бюджетных образовательных учреждений г. Дзержинска (№247-ЭА-20-АС)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883ED2" w:rsidRPr="009B068F">
        <w:rPr>
          <w:rFonts w:ascii="Times New Roman" w:hAnsi="Times New Roman"/>
          <w:sz w:val="24"/>
          <w:szCs w:val="24"/>
        </w:rPr>
        <w:t>1201976.90</w:t>
      </w:r>
      <w:r w:rsidR="00885B08" w:rsidRPr="009B068F">
        <w:rPr>
          <w:rFonts w:ascii="Times New Roman" w:hAnsi="Times New Roman"/>
          <w:sz w:val="24"/>
          <w:szCs w:val="24"/>
        </w:rPr>
        <w:t xml:space="preserve">, </w:t>
      </w:r>
      <w:r w:rsidR="00883ED2" w:rsidRPr="009B068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3. </w:t>
      </w:r>
      <w:r w:rsidR="00C87B49" w:rsidRPr="009B068F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9B068F">
        <w:rPr>
          <w:rFonts w:ascii="Times New Roman" w:hAnsi="Times New Roman"/>
          <w:sz w:val="24"/>
          <w:szCs w:val="24"/>
        </w:rPr>
        <w:t>18.05.2020</w:t>
      </w:r>
      <w:r w:rsidR="00C87B49" w:rsidRPr="009B068F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9B068F">
        <w:rPr>
          <w:rFonts w:ascii="Times New Roman" w:hAnsi="Times New Roman"/>
          <w:sz w:val="24"/>
          <w:szCs w:val="24"/>
        </w:rPr>
        <w:t>.</w:t>
      </w:r>
    </w:p>
    <w:p w:rsidR="001B4177" w:rsidRPr="009B068F" w:rsidRDefault="00D9751F" w:rsidP="001B417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4. </w:t>
      </w:r>
      <w:r w:rsidR="00C87B49" w:rsidRPr="009B068F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комиссией по осуществлению закупок</w:t>
      </w:r>
      <w:r w:rsidR="00FB3D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26.05.2020</w:t>
      </w:r>
      <w:r w:rsidR="006E53A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="00C87B49" w:rsidRPr="009B068F">
        <w:rPr>
          <w:rFonts w:ascii="Times New Roman" w:hAnsi="Times New Roman"/>
          <w:sz w:val="24"/>
          <w:szCs w:val="24"/>
        </w:rPr>
        <w:t xml:space="preserve">по адресу: </w:t>
      </w:r>
      <w:r w:rsidR="001B4177" w:rsidRPr="009B068F">
        <w:rPr>
          <w:rFonts w:ascii="Times New Roman" w:hAnsi="Times New Roman"/>
          <w:sz w:val="24"/>
          <w:szCs w:val="24"/>
        </w:rPr>
        <w:t xml:space="preserve">Российская Федерация, 606000, </w:t>
      </w:r>
      <w:r w:rsidR="006E53A3">
        <w:rPr>
          <w:rFonts w:ascii="Times New Roman" w:hAnsi="Times New Roman"/>
          <w:sz w:val="24"/>
          <w:szCs w:val="24"/>
        </w:rPr>
        <w:t xml:space="preserve">Нижегородская обл., </w:t>
      </w:r>
      <w:r w:rsidR="001B4177" w:rsidRPr="009B068F">
        <w:rPr>
          <w:rFonts w:ascii="Times New Roman" w:hAnsi="Times New Roman"/>
          <w:sz w:val="24"/>
          <w:szCs w:val="24"/>
        </w:rPr>
        <w:t xml:space="preserve">г.Дзержинск, </w:t>
      </w:r>
      <w:proofErr w:type="spellStart"/>
      <w:r w:rsidR="001B4177" w:rsidRPr="009B068F">
        <w:rPr>
          <w:rFonts w:ascii="Times New Roman" w:hAnsi="Times New Roman"/>
          <w:sz w:val="24"/>
          <w:szCs w:val="24"/>
        </w:rPr>
        <w:t>пл</w:t>
      </w:r>
      <w:proofErr w:type="gramStart"/>
      <w:r w:rsidR="001B4177" w:rsidRPr="009B068F">
        <w:rPr>
          <w:rFonts w:ascii="Times New Roman" w:hAnsi="Times New Roman"/>
          <w:sz w:val="24"/>
          <w:szCs w:val="24"/>
        </w:rPr>
        <w:t>.Д</w:t>
      </w:r>
      <w:proofErr w:type="gramEnd"/>
      <w:r w:rsidR="001B4177" w:rsidRPr="009B068F">
        <w:rPr>
          <w:rFonts w:ascii="Times New Roman" w:hAnsi="Times New Roman"/>
          <w:sz w:val="24"/>
          <w:szCs w:val="24"/>
        </w:rPr>
        <w:t>зержинского</w:t>
      </w:r>
      <w:proofErr w:type="spellEnd"/>
      <w:r w:rsidR="001B4177" w:rsidRPr="009B068F">
        <w:rPr>
          <w:rFonts w:ascii="Times New Roman" w:hAnsi="Times New Roman"/>
          <w:sz w:val="24"/>
          <w:szCs w:val="24"/>
        </w:rPr>
        <w:t>, д.1.</w:t>
      </w:r>
    </w:p>
    <w:p w:rsidR="00C87B49" w:rsidRPr="009B068F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5. </w:t>
      </w:r>
      <w:r w:rsidR="00D9751F" w:rsidRPr="009B068F">
        <w:rPr>
          <w:rFonts w:ascii="Times New Roman" w:hAnsi="Times New Roman"/>
          <w:sz w:val="24"/>
          <w:szCs w:val="24"/>
        </w:rPr>
        <w:t xml:space="preserve">На заседании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 по осуществлению закупок</w:t>
      </w:r>
      <w:r w:rsidR="00E46B7F" w:rsidRPr="009B068F">
        <w:rPr>
          <w:rFonts w:ascii="Times New Roman" w:hAnsi="Times New Roman"/>
          <w:sz w:val="24"/>
          <w:szCs w:val="24"/>
        </w:rPr>
        <w:t xml:space="preserve"> </w:t>
      </w:r>
      <w:r w:rsidR="00D9751F" w:rsidRPr="009B068F">
        <w:rPr>
          <w:rFonts w:ascii="Times New Roman" w:hAnsi="Times New Roman"/>
          <w:sz w:val="24"/>
          <w:szCs w:val="24"/>
        </w:rPr>
        <w:t xml:space="preserve">при рассмотрении заявок на участие в </w:t>
      </w:r>
      <w:r w:rsidR="00EB28E6" w:rsidRPr="009B068F">
        <w:rPr>
          <w:rFonts w:ascii="Times New Roman" w:hAnsi="Times New Roman"/>
          <w:sz w:val="24"/>
          <w:szCs w:val="24"/>
        </w:rPr>
        <w:t>аукционе</w:t>
      </w:r>
      <w:r w:rsidR="00D9751F" w:rsidRPr="009B068F">
        <w:rPr>
          <w:rFonts w:ascii="Times New Roman" w:hAnsi="Times New Roman"/>
          <w:sz w:val="24"/>
          <w:szCs w:val="24"/>
        </w:rPr>
        <w:t xml:space="preserve"> в элек</w:t>
      </w:r>
      <w:r w:rsidRPr="009B068F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Зарубин А.В.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Лашко Г.Н.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Фрог Г.М.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E53A3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65384E" w:rsidRPr="009B068F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Айдинян С.М.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Астапова М.В.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Исаева А.Ф.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Трухина Т.С.</w:t>
            </w:r>
          </w:p>
        </w:tc>
      </w:tr>
    </w:tbl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6. </w:t>
      </w:r>
      <w:r w:rsidR="00C87B49" w:rsidRPr="009B068F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9B068F">
        <w:rPr>
          <w:rFonts w:ascii="Times New Roman" w:hAnsi="Times New Roman"/>
          <w:sz w:val="24"/>
          <w:szCs w:val="24"/>
        </w:rPr>
        <w:t>26.05.2020</w:t>
      </w:r>
      <w:r w:rsidR="00FB3DA6">
        <w:rPr>
          <w:rFonts w:ascii="Times New Roman" w:hAnsi="Times New Roman"/>
          <w:sz w:val="24"/>
          <w:szCs w:val="24"/>
        </w:rPr>
        <w:t>г.</w:t>
      </w:r>
      <w:r w:rsidR="00731624" w:rsidRPr="009B068F">
        <w:rPr>
          <w:rFonts w:ascii="Times New Roman" w:hAnsi="Times New Roman"/>
          <w:sz w:val="24"/>
          <w:szCs w:val="24"/>
        </w:rPr>
        <w:t xml:space="preserve"> 06:00</w:t>
      </w:r>
      <w:r w:rsidR="00C87B49" w:rsidRPr="009B068F">
        <w:rPr>
          <w:rFonts w:ascii="Times New Roman" w:hAnsi="Times New Roman"/>
          <w:sz w:val="24"/>
          <w:szCs w:val="24"/>
        </w:rPr>
        <w:t xml:space="preserve"> был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подан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731624" w:rsidRPr="009B068F">
        <w:rPr>
          <w:rFonts w:ascii="Times New Roman" w:hAnsi="Times New Roman"/>
          <w:sz w:val="24"/>
          <w:szCs w:val="24"/>
        </w:rPr>
        <w:t>2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sz w:val="24"/>
          <w:szCs w:val="24"/>
        </w:rPr>
        <w:t>заявки</w:t>
      </w:r>
      <w:r w:rsidR="00C87B49" w:rsidRPr="009B068F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 номер</w:t>
      </w:r>
      <w:r w:rsidR="005442C0" w:rsidRPr="009B068F">
        <w:rPr>
          <w:rFonts w:ascii="Times New Roman" w:hAnsi="Times New Roman"/>
          <w:sz w:val="24"/>
          <w:szCs w:val="24"/>
        </w:rPr>
        <w:t>а</w:t>
      </w:r>
      <w:r w:rsidR="00C87B49" w:rsidRPr="009B068F">
        <w:rPr>
          <w:rFonts w:ascii="Times New Roman" w:hAnsi="Times New Roman"/>
          <w:sz w:val="24"/>
          <w:szCs w:val="24"/>
        </w:rPr>
        <w:t>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: </w:t>
      </w:r>
      <w:r w:rsidR="00731624" w:rsidRPr="009B068F">
        <w:rPr>
          <w:rFonts w:ascii="Times New Roman" w:hAnsi="Times New Roman"/>
          <w:sz w:val="24"/>
          <w:szCs w:val="24"/>
        </w:rPr>
        <w:t>80983, 81137.</w:t>
      </w: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772B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7. </w:t>
      </w:r>
      <w:r w:rsidR="005442C0" w:rsidRPr="009B068F">
        <w:rPr>
          <w:rFonts w:ascii="Times New Roman" w:hAnsi="Times New Roman"/>
          <w:sz w:val="24"/>
          <w:szCs w:val="24"/>
        </w:rPr>
        <w:t xml:space="preserve"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Единая комиссия по осуществлению закупок</w:t>
      </w:r>
      <w:r w:rsidR="00E46B7F" w:rsidRPr="009B068F">
        <w:rPr>
          <w:rFonts w:ascii="Times New Roman" w:hAnsi="Times New Roman"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sz w:val="24"/>
          <w:szCs w:val="24"/>
        </w:rPr>
        <w:t>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21"/>
        <w:gridCol w:w="2813"/>
        <w:gridCol w:w="1317"/>
        <w:gridCol w:w="2221"/>
      </w:tblGrid>
      <w:tr w:rsidR="0065384E" w:rsidRPr="009B068F" w:rsidTr="009B068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9B068F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Обоснование решения</w:t>
            </w:r>
          </w:p>
        </w:tc>
      </w:tr>
      <w:tr w:rsidR="0065384E" w:rsidRPr="009B068F" w:rsidTr="009B068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80983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25.05.2020 15:29:34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9B068F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384E" w:rsidRPr="009B068F" w:rsidTr="009B068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81137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25.05.2020 22:44:17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9B068F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9B068F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733A" w:rsidRPr="009B068F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Сведения о решении каждого члена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 по осуществлению закупок</w:t>
      </w:r>
      <w:r w:rsidRPr="009B068F">
        <w:rPr>
          <w:rFonts w:ascii="Times New Roman" w:hAnsi="Times New Roman"/>
          <w:sz w:val="24"/>
          <w:szCs w:val="24"/>
        </w:rPr>
        <w:t>: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606"/>
        <w:gridCol w:w="1719"/>
        <w:gridCol w:w="1718"/>
        <w:gridCol w:w="1718"/>
        <w:gridCol w:w="1718"/>
      </w:tblGrid>
      <w:tr w:rsidR="00AA0101">
        <w:tc>
          <w:tcPr>
            <w:tcW w:w="200" w:type="dxa"/>
          </w:tcPr>
          <w:p w:rsidR="0089733A" w:rsidRPr="009B068F" w:rsidRDefault="00FB3DA6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Зарубин А.В.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Лашко Г.Н.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Фрог Г.М.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Айдинян С.М.</w:t>
            </w:r>
          </w:p>
        </w:tc>
      </w:tr>
      <w:tr w:rsidR="00AA0101"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80983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AA0101"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81137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AA0101" w:rsidRDefault="00AA0101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4305"/>
        <w:gridCol w:w="2068"/>
        <w:gridCol w:w="2053"/>
        <w:gridCol w:w="2053"/>
      </w:tblGrid>
      <w:tr w:rsidR="00AA0101"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М.В.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Исаева А.Ф.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Трухина Т.С.</w:t>
            </w:r>
          </w:p>
        </w:tc>
      </w:tr>
      <w:tr w:rsidR="00AA0101"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80983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AA0101"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81137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AA0101" w:rsidRDefault="00FB3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Pr="009B068F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9B068F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8. </w:t>
      </w:r>
      <w:r w:rsidR="004719BA" w:rsidRPr="009B068F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9B068F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9B068F">
        <w:rPr>
          <w:rFonts w:ascii="Times New Roman" w:hAnsi="Times New Roman"/>
          <w:sz w:val="24"/>
          <w:szCs w:val="24"/>
        </w:rPr>
        <w:t>.</w:t>
      </w:r>
    </w:p>
    <w:p w:rsidR="00FB3DA6" w:rsidRDefault="00FB3DA6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</w:p>
    <w:p w:rsidR="00FB3DA6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Члены </w:t>
      </w:r>
      <w:r w:rsidR="00E46B7F"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Единой</w:t>
      </w: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комиссии</w:t>
      </w:r>
      <w:r w:rsidR="009B068F"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по осуществлению закупок</w:t>
      </w: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, присутствующие на заседании:</w:t>
      </w:r>
    </w:p>
    <w:p w:rsidR="00F7004F" w:rsidRPr="009B068F" w:rsidRDefault="00F7004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37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4367"/>
        <w:gridCol w:w="3287"/>
      </w:tblGrid>
      <w:tr w:rsidR="0065384E" w:rsidRPr="009B068F" w:rsidTr="00FB3DA6">
        <w:trPr>
          <w:trHeight w:val="567"/>
        </w:trPr>
        <w:tc>
          <w:tcPr>
            <w:tcW w:w="3083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Зарубин А.В.</w:t>
            </w:r>
          </w:p>
        </w:tc>
      </w:tr>
      <w:tr w:rsidR="0065384E" w:rsidRPr="009B068F" w:rsidTr="00FB3DA6">
        <w:trPr>
          <w:trHeight w:val="567"/>
        </w:trPr>
        <w:tc>
          <w:tcPr>
            <w:tcW w:w="3083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Лашко Г.Н.</w:t>
            </w:r>
          </w:p>
        </w:tc>
      </w:tr>
      <w:tr w:rsidR="0065384E" w:rsidRPr="009B068F" w:rsidTr="00FB3DA6">
        <w:trPr>
          <w:trHeight w:val="567"/>
        </w:trPr>
        <w:tc>
          <w:tcPr>
            <w:tcW w:w="3083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Фрог Г.М.</w:t>
            </w:r>
          </w:p>
        </w:tc>
      </w:tr>
      <w:tr w:rsidR="0065384E" w:rsidRPr="009B068F" w:rsidTr="00FB3DA6">
        <w:trPr>
          <w:trHeight w:val="567"/>
        </w:trPr>
        <w:tc>
          <w:tcPr>
            <w:tcW w:w="3083" w:type="dxa"/>
            <w:shd w:val="clear" w:color="auto" w:fill="auto"/>
            <w:vAlign w:val="center"/>
          </w:tcPr>
          <w:p w:rsidR="0065384E" w:rsidRPr="009B068F" w:rsidRDefault="00FB3DA6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</w:t>
            </w:r>
            <w:bookmarkStart w:id="0" w:name="_GoBack"/>
            <w:bookmarkEnd w:id="0"/>
            <w:r w:rsidR="0065384E"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Айдинян С.М.</w:t>
            </w:r>
          </w:p>
        </w:tc>
      </w:tr>
      <w:tr w:rsidR="0065384E" w:rsidRPr="009B068F" w:rsidTr="00FB3DA6">
        <w:trPr>
          <w:trHeight w:val="567"/>
        </w:trPr>
        <w:tc>
          <w:tcPr>
            <w:tcW w:w="3083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Астапова М.В.</w:t>
            </w:r>
          </w:p>
        </w:tc>
      </w:tr>
      <w:tr w:rsidR="0065384E" w:rsidRPr="009B068F" w:rsidTr="00FB3DA6">
        <w:trPr>
          <w:trHeight w:val="567"/>
        </w:trPr>
        <w:tc>
          <w:tcPr>
            <w:tcW w:w="3083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Исаева А.Ф.</w:t>
            </w:r>
          </w:p>
        </w:tc>
      </w:tr>
      <w:tr w:rsidR="0065384E" w:rsidRPr="009B068F" w:rsidTr="00FB3DA6">
        <w:trPr>
          <w:trHeight w:val="567"/>
        </w:trPr>
        <w:tc>
          <w:tcPr>
            <w:tcW w:w="3083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Трухина Т.С.</w:t>
            </w:r>
          </w:p>
        </w:tc>
      </w:tr>
    </w:tbl>
    <w:p w:rsidR="0065384E" w:rsidRPr="009B068F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9B068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13EBB"/>
    <w:rsid w:val="00036041"/>
    <w:rsid w:val="000729C0"/>
    <w:rsid w:val="000A4D6F"/>
    <w:rsid w:val="00104F5B"/>
    <w:rsid w:val="00162BFC"/>
    <w:rsid w:val="001A6DF9"/>
    <w:rsid w:val="001B4177"/>
    <w:rsid w:val="00252067"/>
    <w:rsid w:val="00272F23"/>
    <w:rsid w:val="002D3D3B"/>
    <w:rsid w:val="003257B1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6E53A3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B068F"/>
    <w:rsid w:val="009D6038"/>
    <w:rsid w:val="00A23BA3"/>
    <w:rsid w:val="00A56FC6"/>
    <w:rsid w:val="00AA0101"/>
    <w:rsid w:val="00B02CC9"/>
    <w:rsid w:val="00B71638"/>
    <w:rsid w:val="00BF1C7C"/>
    <w:rsid w:val="00C245D0"/>
    <w:rsid w:val="00C87B49"/>
    <w:rsid w:val="00C91FA0"/>
    <w:rsid w:val="00CE6036"/>
    <w:rsid w:val="00D9751F"/>
    <w:rsid w:val="00E23B43"/>
    <w:rsid w:val="00E42C18"/>
    <w:rsid w:val="00E46B7F"/>
    <w:rsid w:val="00E7463B"/>
    <w:rsid w:val="00E74CD9"/>
    <w:rsid w:val="00E7772B"/>
    <w:rsid w:val="00E822EC"/>
    <w:rsid w:val="00EB28E6"/>
    <w:rsid w:val="00EF7102"/>
    <w:rsid w:val="00EF7A9C"/>
    <w:rsid w:val="00F118D8"/>
    <w:rsid w:val="00F7004F"/>
    <w:rsid w:val="00FB100C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6702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7409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Айдинян</cp:lastModifiedBy>
  <cp:revision>7</cp:revision>
  <dcterms:created xsi:type="dcterms:W3CDTF">2019-12-16T12:51:00Z</dcterms:created>
  <dcterms:modified xsi:type="dcterms:W3CDTF">2020-05-26T09:04:00Z</dcterms:modified>
</cp:coreProperties>
</file>