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0119200000120002954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23.04.2020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4CD9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УЧРЕЖДЕНИЕ СОЦИАЛЬНОГО ОБСЛУЖИВАНИЯ "КОМПЛЕКСНЫЙ ЦЕНТР СОЦИАЛЬНОГО ОБСЛУЖИВАНИЯ НАСЕЛЕНИЯ "НОВОСЕЛОВСКИЙ", КРАЕВОЕ ГОСУДАРСТВЕННОЕ БЮДЖЕТНОЕ УЧРЕЖДЕНИЕ СОЦИАЛЬНОГО ОБСЛУЖИВАНИЯ "КОМПЛЕКСНЫЙ ЦЕНТР СОЦИАЛЬНОГО ОБСЛУЖИВАНИЯ НАСЕЛЕНИЯ "АЧИНСКИЙ", КРАЕВОЕ ГОСУДАРСТВЕННОЕ КАЗЕННОЕ УЧРЕЖДЕНИЕ ДЛЯ ДЕТЕЙ-СИРОТ И ДЕТЕЙ, ОСТАВШИХСЯ БЕЗ ПОПЕЧЕНИЯ РОДИТЕЛЕЙ "НАЗАРОВСКИЙ ДЕТСКИЙ ДОМ", КРАЕВОЕ ГОСУДАРСТВЕННОЕ БЮДЖЕТНОЕ ПРОФЕССИОНАЛЬНОЕ ОБРАЗОВАТЕЛЬНОЕ УЧРЕЖДЕНИЕ "АЧИНСКИЙ ТОРГОВО-ЭКОНОМИЧЕСКИЙ ТЕХНИКУМ", КРАЕВОЕ ГОСУДАРСТВЕННОЕ КАЗЕННОЕ УЧРЕЖДЕНИЕ ЗДРАВООХРАНЕНИЯ "КРАСНОЯРСКИЙ КРАЕВОЙ ДОМ РЕБЕНКА № 1", КРАЕВОЕ ГОСУДАРСТВЕННОЕ БЮДЖЕТНОЕ УЧРЕЖДЕНИЕ ЗДРАВООХРАНЕНИЯ "КРАСНОЯРСКИЙ КРАЕВОЙ ПСИХОНЕВРОЛОГИЧЕСКИЙ ДИСПАНСЕР № 1", КРАЕВОЕ ГОСУДАРСТВЕННОЕ БЮДЖЕТНОЕ ОБЩЕОБРАЗОВАТЕЛЬНОЕ УЧРЕЖДЕНИЕ "АЧИНСКАЯ МАРИИНСКАЯ ЖЕНСКАЯ ГИМНАЗИЯ-ИНТЕРНАТ", КРАЕВОЕ ГОСУДАРСТВЕННОЕ БЮДЖЕТНОЕ ОБЩЕОБРАЗОВАТЕЛЬНОЕ УЧРЕЖДЕНИЕ "АЧИНСКИЙ КАДЕТСКИЙ КОРПУС ИМЕНИ ГЕРОЯ СОВЕТСКОГО СОЮЗА Г.Г. ГОЛУБЕВА", КРАЕВОЕ ГОСУДАРСТВЕННОЕ БЮДЖЕТНОЕ УЧРЕЖДЕНИЕ СОЦИАЛЬНОГО ОБСЛУЖИВАНИЯ "НОВОСЕЛОВСКИЙ ДОМ- ИНТЕРНАТ ДЛЯ ГРАЖДАН ПОЖИЛОГО ВОЗРАСТА И ИНВАЛИДОВ", КРАЕВОЕ ГОСУДАРСТВЕННОЕ БЮДЖЕТНОЕ УЧРЕЖДЕНИЕ ЗДРАВООХРАНЕНИЯ "НОВОСЕЛОВСКАЯ РАЙОННАЯ БОЛЬНИЦА", КРАЕВОЕ ГОСУДАРСТВЕННОЕ КАЗЕННОЕ УЧРЕЖДЕНИЕ ДЛЯ ДЕТЕЙ-СИРОТ И ДЕТЕЙ, ОСТАВШИХСЯ БЕЗ ПОПЕЧЕНИЯ РОДИТЕЛЕЙ "АЧИНСКИЙ ДЕТСКИЙ ДОМ", КРАЕВОЕ ГОСУДАРСТВЕННОЕ БЮДЖЕТНОЕ УЧРЕЖДЕНИЕ СОЦИАЛЬНОГО ОБСЛУЖИВАНИЯ "ЦЕНТР СОЦИАЛЬНОЙ ПОМОЩИ СЕМЬЕ И ДЕТЯМ "ПРИМОРСКИЙ", КРАЕВОЕ ГОСУДАРСТВЕННОЕ БЮДЖЕТНОЕ ОБЩЕОБРАЗОВАТЕЛЬНОЕ УЧРЕЖДЕНИЕ "АЧИНСКАЯ ШКОЛА № 2", КРАЕВОЕ ГОСУДАРСТВЕННОЕ БЮДЖЕТНОЕ УЧРЕЖДЕНИЕ "МНОГОФУНКЦИОНАЛЬНЫЙ ЦЕНТР ПРЕДОСТАВЛЕНИЯ ГОСУДАРСТВЕННЫХ И МУНИЦИПАЛЬНЫХ УСЛУГ", КРАЕВОЕ ГОСУДАРСТВЕННОЕ БЮДЖЕТНОЕ УЧРЕЖДЕНИЕ СОЦИАЛЬНОГО ОБСЛУЖИВАНИЯ "ЦЕНТР СОЦИАЛЬНОЙ ПОМОЩИ СЕМЬЕ И ДЕТЯМ "АЧИНСКИЙ"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203244304434624430100100190020000000, 202245601128124560100100130020000244, 203242900222424290100100090020000000, 202244301069024430100100230020000000, 202246523227024650100101350020000000, 202244301608124430100100550020000000, 202244301673324430100100550020000000, 202244301469424430100100680021722000, 202244301591624430100100170020000244, 202242900057024290100100380020000000, 202246322019824630100101190020000000, 202244300637224430100100200020000000, 202242900223124290100100230020000000, 202242900279224290100100260020000000, 202244301576124430100100120020000000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65384E">
        <w:rPr>
          <w:rFonts w:ascii="Times New Roman" w:hAnsi="Times New Roman"/>
          <w:sz w:val="24"/>
          <w:szCs w:val="24"/>
          <w:lang w:val="en-US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65384E">
        <w:rPr>
          <w:rFonts w:ascii="Times New Roman" w:hAnsi="Times New Roman"/>
          <w:sz w:val="24"/>
          <w:szCs w:val="24"/>
          <w:lang w:val="en-US"/>
        </w:rPr>
        <w:t>№ ЭА 77031/20 "Поставка средств личной гигиены для учреждений на 2020-2021 гг, расположенных на территории г.Ачинск и прилегающих территориях"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65384E">
        <w:rPr>
          <w:rFonts w:ascii="Times New Roman" w:hAnsi="Times New Roman"/>
          <w:sz w:val="24"/>
          <w:szCs w:val="24"/>
          <w:lang w:val="en-US"/>
        </w:rPr>
        <w:t>1244847.07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65384E">
        <w:rPr>
          <w:rFonts w:ascii="Times New Roman" w:hAnsi="Times New Roman"/>
          <w:sz w:val="24"/>
          <w:szCs w:val="24"/>
          <w:lang w:val="en-US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31.03.2020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65384E">
        <w:rPr>
          <w:rFonts w:ascii="Times New Roman" w:hAnsi="Times New Roman"/>
          <w:sz w:val="24"/>
          <w:szCs w:val="24"/>
          <w:lang w:val="en-US"/>
        </w:rPr>
        <w:t>23.04.2020 в 06 час. 26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65384E">
        <w:rPr>
          <w:rFonts w:ascii="Times New Roman" w:hAnsi="Times New Roman"/>
          <w:sz w:val="24"/>
          <w:szCs w:val="24"/>
          <w:lang w:val="en-US"/>
        </w:rPr>
        <w:t>Российская Федерация, 660021, Красноярск,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Преловская Татьяна Владимировна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Назаренко Ольга Андреевна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22.04.2020 04:00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4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65384E">
        <w:rPr>
          <w:rFonts w:ascii="Times New Roman" w:hAnsi="Times New Roman"/>
          <w:sz w:val="24"/>
          <w:szCs w:val="24"/>
          <w:lang w:val="en-US"/>
        </w:rPr>
        <w:t>69767, 70099, 72601, 73113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752"/>
        <w:gridCol w:w="1802"/>
        <w:gridCol w:w="1333"/>
        <w:gridCol w:w="3701"/>
      </w:tblGrid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69767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11.04.2020 10:19:15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70099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13.04.2020 14:32:39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72601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21.04.2020 9:25:09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не 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62CA9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несоответствие информации, предусмотренной частью 3 статьи 66 Федерального закона №44-ФЗ, требованиям документации о таком аукционе</w:t>
            </w:r>
          </w:p>
          <w:p w:rsidR="00EB6AE3" w:rsidRDefault="00862CA9">
            <w:r>
              <w:rPr>
                <w:rFonts w:ascii="Times New Roman" w:hAnsi="Times New Roman"/>
                <w:sz w:val="24"/>
                <w:szCs w:val="24"/>
              </w:rPr>
              <w:t xml:space="preserve"> - Содержание первой части заявки участника не соответствует требованиям, установленным документацией об аукционе. Согласно информационной карты, первая часть заявки должна содержать: 1) согласие участника электронного аукциона на поставку товара, выполнен</w:t>
            </w:r>
            <w:r>
              <w:rPr>
                <w:rFonts w:ascii="Times New Roman" w:hAnsi="Times New Roman"/>
                <w:sz w:val="24"/>
                <w:szCs w:val="24"/>
              </w:rPr>
              <w:t>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аппаратных средств электронной площад</w:t>
            </w:r>
            <w:r>
              <w:rPr>
                <w:rFonts w:ascii="Times New Roman" w:hAnsi="Times New Roman"/>
                <w:sz w:val="24"/>
                <w:szCs w:val="24"/>
              </w:rPr>
              <w:t>ки); 2) при осуществлении закупки товара, в том числе поставляемого заказчику при выполнении закупаемых работ, оказании закупаемых услуг: а) наименование страны происхождения товара; б) конкретные показатели товара, соответствующие значениям, установленным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</w:t>
            </w:r>
            <w:r>
              <w:rPr>
                <w:rFonts w:ascii="Times New Roman" w:hAnsi="Times New Roman"/>
                <w:sz w:val="24"/>
                <w:szCs w:val="24"/>
              </w:rPr>
              <w:t>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Участником не конкретизирован тип бумаги туалетной в позиции 7 «Бумага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туалетная», что противоречит инструкции. Комиссия, руководствуясь п.2 ч.4 ст.67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приняла решение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отказе в допуске к участию в электронном аукционе участнику закупки.</w:t>
            </w: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73113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21.04.2020 20:08:49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703"/>
        <w:gridCol w:w="2624"/>
        <w:gridCol w:w="1956"/>
        <w:gridCol w:w="1980"/>
      </w:tblGrid>
      <w:tr w:rsidR="00EB6AE3">
        <w:tc>
          <w:tcPr>
            <w:tcW w:w="200" w:type="dxa"/>
          </w:tcPr>
          <w:p w:rsidR="0089733A" w:rsidRPr="0065384E" w:rsidRDefault="00862CA9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Преловская Татьяна Владимировна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Штеле Анастасия Павловна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Назаренко Ольга Андреевна</w:t>
            </w:r>
          </w:p>
        </w:tc>
      </w:tr>
      <w:tr w:rsidR="00EB6AE3"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69767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EB6AE3"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70099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EB6AE3"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72601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</w:tr>
      <w:tr w:rsidR="00EB6AE3"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73113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EB6AE3" w:rsidRDefault="0086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Pr="0065384E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Преловская Татьяна Владимировна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Назаренко Ольга Андреевна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A4D6F"/>
    <w:rsid w:val="00104F5B"/>
    <w:rsid w:val="00162BFC"/>
    <w:rsid w:val="001A6DF9"/>
    <w:rsid w:val="00252067"/>
    <w:rsid w:val="00272F23"/>
    <w:rsid w:val="002D3D3B"/>
    <w:rsid w:val="003257B1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62CA9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9751F"/>
    <w:rsid w:val="00E23B43"/>
    <w:rsid w:val="00E42C18"/>
    <w:rsid w:val="00E7463B"/>
    <w:rsid w:val="00E74CD9"/>
    <w:rsid w:val="00E7772B"/>
    <w:rsid w:val="00E822EC"/>
    <w:rsid w:val="00EB28E6"/>
    <w:rsid w:val="00EB6AE3"/>
    <w:rsid w:val="00EF7102"/>
    <w:rsid w:val="00EF7A9C"/>
    <w:rsid w:val="00F118D8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6972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Olga Nazarenko</cp:lastModifiedBy>
  <cp:revision>2</cp:revision>
  <cp:lastPrinted>2020-04-23T03:25:00Z</cp:lastPrinted>
  <dcterms:created xsi:type="dcterms:W3CDTF">2020-04-23T03:25:00Z</dcterms:created>
  <dcterms:modified xsi:type="dcterms:W3CDTF">2020-04-23T03:25:00Z</dcterms:modified>
</cp:coreProperties>
</file>